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DC" w:rsidRDefault="00EE2B8F" w:rsidP="00F035DC">
      <w:pPr>
        <w:widowControl/>
        <w:adjustRightInd w:val="0"/>
        <w:snapToGrid w:val="0"/>
        <w:spacing w:line="520" w:lineRule="exact"/>
        <w:jc w:val="center"/>
        <w:rPr>
          <w:rFonts w:ascii="方正大标宋简体" w:eastAsia="方正大标宋简体" w:hAnsi="Tahoma" w:cstheme="minorBidi"/>
          <w:b/>
          <w:kern w:val="0"/>
          <w:sz w:val="44"/>
          <w:szCs w:val="44"/>
        </w:rPr>
      </w:pPr>
      <w:r>
        <w:rPr>
          <w:rFonts w:ascii="方正大标宋简体" w:eastAsia="方正大标宋简体" w:hAnsi="Tahoma" w:cstheme="minorBidi" w:hint="eastAsia"/>
          <w:b/>
          <w:kern w:val="0"/>
          <w:sz w:val="44"/>
          <w:szCs w:val="44"/>
        </w:rPr>
        <w:t>关于组织开展第四届“东方财富杯”</w:t>
      </w:r>
    </w:p>
    <w:p w:rsidR="004455AE" w:rsidRDefault="00EE2B8F" w:rsidP="00F035DC">
      <w:pPr>
        <w:widowControl/>
        <w:adjustRightInd w:val="0"/>
        <w:snapToGrid w:val="0"/>
        <w:spacing w:line="520" w:lineRule="exact"/>
        <w:jc w:val="center"/>
        <w:rPr>
          <w:rFonts w:ascii="方正大标宋简体" w:eastAsia="方正大标宋简体" w:hAnsi="Tahoma" w:cstheme="minorBidi"/>
          <w:b/>
          <w:kern w:val="0"/>
          <w:sz w:val="44"/>
          <w:szCs w:val="44"/>
        </w:rPr>
      </w:pPr>
      <w:r>
        <w:rPr>
          <w:rFonts w:ascii="方正大标宋简体" w:eastAsia="方正大标宋简体" w:hAnsi="Tahoma" w:cstheme="minorBidi" w:hint="eastAsia"/>
          <w:b/>
          <w:kern w:val="0"/>
          <w:sz w:val="44"/>
          <w:szCs w:val="44"/>
        </w:rPr>
        <w:t>全国大学生金融精英挑战赛的通知</w:t>
      </w:r>
    </w:p>
    <w:p w:rsidR="004455AE" w:rsidRDefault="004455AE">
      <w:pPr>
        <w:snapToGrid w:val="0"/>
        <w:spacing w:line="520" w:lineRule="exact"/>
        <w:jc w:val="center"/>
        <w:rPr>
          <w:rFonts w:asciiTheme="majorEastAsia" w:eastAsiaTheme="majorEastAsia" w:hAnsiTheme="majorEastAsia" w:cstheme="majorEastAsia"/>
          <w:b/>
          <w:sz w:val="36"/>
          <w:szCs w:val="28"/>
        </w:rPr>
      </w:pPr>
    </w:p>
    <w:p w:rsidR="004455AE" w:rsidRDefault="00EE2B8F">
      <w:pPr>
        <w:widowControl/>
        <w:adjustRightInd w:val="0"/>
        <w:snapToGrid w:val="0"/>
        <w:spacing w:line="520" w:lineRule="exact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各高校：</w:t>
      </w:r>
    </w:p>
    <w:p w:rsidR="004455AE" w:rsidRDefault="00EE2B8F" w:rsidP="00F035DC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为深入学习</w:t>
      </w:r>
      <w:r w:rsidR="00F035D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宣传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贯彻</w:t>
      </w:r>
      <w:r w:rsidR="00F035D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习近平新时代中国特色社会主义思想和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党的十九大精神</w:t>
      </w:r>
      <w:r w:rsidR="00F035D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搭建金融界产学研交流合作平台，</w:t>
      </w:r>
      <w:r w:rsidR="00F035D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提升青年学生创新创业能力和金融安全意识，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团中央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学校部、全国学联秘书处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拟</w:t>
      </w:r>
      <w:r w:rsidR="00F035D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举办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第四届“东方财富杯”全国大学生金融精英挑战赛。现将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大赛具体事项通知如下。</w:t>
      </w:r>
      <w:bookmarkStart w:id="0" w:name="_GoBack"/>
      <w:bookmarkEnd w:id="0"/>
    </w:p>
    <w:p w:rsidR="004455AE" w:rsidRDefault="00EE2B8F" w:rsidP="0076630C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方正黑体简体" w:hAnsi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hint="eastAsia"/>
          <w:b/>
          <w:kern w:val="0"/>
          <w:sz w:val="32"/>
          <w:szCs w:val="32"/>
        </w:rPr>
        <w:t>一、大赛名称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第四届“东方财富杯”全国大学生金融精英挑战赛</w:t>
      </w:r>
    </w:p>
    <w:p w:rsidR="004455AE" w:rsidRDefault="00EE2B8F" w:rsidP="0076630C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方正黑体简体" w:hAnsi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hint="eastAsia"/>
          <w:b/>
          <w:kern w:val="0"/>
          <w:sz w:val="32"/>
          <w:szCs w:val="32"/>
        </w:rPr>
        <w:t>二、组织单位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主办单位：共青团中央学校部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全国学联秘书处</w:t>
      </w:r>
    </w:p>
    <w:p w:rsidR="00F035DC" w:rsidRDefault="00F035DC" w:rsidP="00F035DC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仿宋" w:eastAsia="仿宋" w:hAnsi="仿宋" w:cs="仿宋"/>
          <w:bCs/>
          <w:sz w:val="28"/>
          <w:szCs w:val="28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承办单位：东方财富信息股份有限公司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全国学校共青团研究中</w:t>
      </w:r>
      <w:r w:rsidRPr="00AE7D4D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心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协办单位：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全国财经类高校共青团工作联盟</w:t>
      </w:r>
    </w:p>
    <w:p w:rsidR="004455AE" w:rsidRDefault="00EE2B8F" w:rsidP="0076630C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方正黑体简体" w:hAnsi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hint="eastAsia"/>
          <w:b/>
          <w:kern w:val="0"/>
          <w:sz w:val="32"/>
          <w:szCs w:val="32"/>
        </w:rPr>
        <w:t>三、赛事规则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第四届“东方财富杯”全国大学生金融精英挑战赛，分为校赛、省赛和国赛三个阶段。参赛学生及团队使用大赛专用平台，以沪深上市的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A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股品种进行比拼。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在校赛阶段，学生以个人名义参赛，进行模拟交易。</w:t>
      </w:r>
      <w:r w:rsidR="0076630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各校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综合收益率排名前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的学生进入省赛。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在省赛阶段，学生以团队形式参赛，进行模拟交易。参赛团队由进入省赛的同一学校学生组建，每个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团队由操盘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手、策略师、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lastRenderedPageBreak/>
        <w:t>风控师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名选手组成。每个团队须设一名指导老师。每省（自治区、直辖市）综合收益率排名前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5%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的团队进入国赛；单周全国综合收益冠军团队直接进入国赛。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在国赛阶段，学生以团队形式参赛，进行模拟交易。按照综合收益率排名，产生冠亚季军团队。</w:t>
      </w:r>
    </w:p>
    <w:p w:rsidR="004455AE" w:rsidRDefault="00EE2B8F" w:rsidP="0076630C">
      <w:pPr>
        <w:widowControl/>
        <w:adjustRightInd w:val="0"/>
        <w:snapToGrid w:val="0"/>
        <w:spacing w:line="520" w:lineRule="exact"/>
        <w:ind w:firstLineChars="200" w:firstLine="643"/>
        <w:rPr>
          <w:rFonts w:ascii="Times New Roman" w:eastAsia="方正黑体简体" w:hAnsi="Times New Roman"/>
          <w:b/>
          <w:kern w:val="0"/>
          <w:sz w:val="32"/>
          <w:szCs w:val="32"/>
        </w:rPr>
      </w:pPr>
      <w:r>
        <w:rPr>
          <w:rFonts w:ascii="Times New Roman" w:eastAsia="方正黑体简体" w:hAnsi="Times New Roman" w:hint="eastAsia"/>
          <w:b/>
          <w:kern w:val="0"/>
          <w:sz w:val="32"/>
          <w:szCs w:val="32"/>
        </w:rPr>
        <w:t>四、大赛安排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报名与确认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报名时间：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至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本次大赛以学校为单位进行报名，每个参赛学校可设一名领队老师，由领队老师负责组织参赛学生个人及团队注册报名。每个参赛学生个人及团队仅限一名指导老师。大赛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组委会将为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各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校领队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老师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开通系统后台权限，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领队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可登录后台录入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学生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报名信息及查询本校报名情况。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报名方式</w:t>
      </w:r>
      <w:proofErr w:type="gramStart"/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一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：手机应用</w:t>
      </w:r>
      <w:proofErr w:type="gramStart"/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商店搜素及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下载“东方财富”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APP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（首页点击“更多”按钮进入新页面</w:t>
      </w:r>
      <w:r w:rsidR="00AE7D4D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底部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选择“金融挑战赛”）报名参赛。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报名方式二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：每个参赛学校设一名领队老师，由领队老师负责组织收集参赛学生填写附件报名表，报名表可到大赛官网：</w:t>
      </w:r>
      <w:r w:rsidR="00D95C26">
        <w:rPr>
          <w:rFonts w:hint="eastAsia"/>
        </w:rPr>
        <w:t xml:space="preserve"> </w:t>
      </w:r>
      <w:hyperlink r:id="rId8" w:history="1">
        <w:r>
          <w:rPr>
            <w:rFonts w:ascii="Times New Roman" w:eastAsia="方正仿宋简体" w:hAnsi="Times New Roman" w:hint="eastAsia"/>
            <w:color w:val="000000"/>
            <w:kern w:val="0"/>
            <w:sz w:val="32"/>
            <w:szCs w:val="32"/>
          </w:rPr>
          <w:t>young.eastmoney.com</w:t>
        </w:r>
      </w:hyperlink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下载，填写完成后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发到官网邮箱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：</w:t>
      </w:r>
      <w:r w:rsidR="00A74218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jrtzs@eastmoney.cn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比赛时间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校赛：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—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日（周期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周）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省赛：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22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日—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日（周期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周）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国赛：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 xml:space="preserve"> 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26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日—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2018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日（周期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周）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  <w:lastRenderedPageBreak/>
        <w:t>3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培训与答疑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各高校参赛团队日常通过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微信公众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账号（金融挑战赛）、大赛沟通平台（领队</w:t>
      </w:r>
      <w:proofErr w:type="gramStart"/>
      <w:r w:rsidR="00AE7D4D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加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微信</w:t>
      </w:r>
      <w:r w:rsidR="00AE7D4D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进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群：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15000904206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，领队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QQ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群：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237910945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，学生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QQ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群：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720682423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）进行赛事咨询，组委会也将通过大赛官方网站发布相关问题的答疑。各地各校在组织比赛时可邀请承办方予以现场指导。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-11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日进行国赛培训。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4. 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比赛奖励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）学校奖项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国赛冠、亚、季军团队所属学校获得国赛最佳组织奖。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省赛冠、亚、季军团队所属学校获得省赛最佳组织奖。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）领队及指导老师奖项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领队奖：根据所在院校学生报名参赛情况评定。设“最佳领队奖”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名，奖励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5000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元及证书；设“优秀领队奖”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名，奖励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元及证书。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指导老师奖：国赛冠军团队指导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老师获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元奖金及证书；国赛亚军团队指导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老师获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5000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元奖金及证书；国赛季军团队指导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老师获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元奖金及证书；国赛第四名至第三十名团队指导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老师获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）学生奖项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1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）综合奖项。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国赛冠军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元奖金及证书；国赛亚军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元奖金及证书；国赛季军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元奖金及证书，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国赛冠亚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季军团队成员均可获得价值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30888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元的软件大礼包一份。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lastRenderedPageBreak/>
        <w:t>进入国赛排名前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的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一等奖证书；进入国赛的其他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二等奖证书；进入省赛排名前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20%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的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团队获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三等奖证书。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）参与奖项。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成功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晋级国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赛的学生可获得价值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6188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元的软件礼包一份。成功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晋级省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赛的学生可获得价值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4188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元的软件礼包。所有报名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参加校赛的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学生可获得价值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2088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元的软件礼包一份。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）单项奖项。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省赛及国赛阶段，策略师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和风控师按照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要求分别定期提交策略报告和风控报告，由大赛组委会评选最佳策略师和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最佳风控师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各一名，分别获得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元奖金及证书。在校赛阶段，每个学校个人投资组合获得关注量最多的学生获得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3000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元奖金及证书；正收益的大学生可获得收益的万分之一现金奖励（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100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元为上限）。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赛事所有奖项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及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奖金</w:t>
      </w: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取最高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单项</w:t>
      </w:r>
      <w:r w:rsidR="00F035DC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赛事相关事项将在大赛官网</w:t>
      </w:r>
      <w:r w:rsidR="00DE5EF5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（</w:t>
      </w:r>
      <w:hyperlink r:id="rId9" w:history="1">
        <w:r w:rsidR="00DE5EF5">
          <w:rPr>
            <w:rFonts w:ascii="Times New Roman" w:eastAsia="方正仿宋简体" w:hAnsi="Times New Roman" w:hint="eastAsia"/>
            <w:color w:val="000000"/>
            <w:kern w:val="0"/>
            <w:sz w:val="32"/>
            <w:szCs w:val="32"/>
          </w:rPr>
          <w:t>young.eastmoney.com</w:t>
        </w:r>
      </w:hyperlink>
      <w:r w:rsidR="00DE5EF5"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公布。</w:t>
      </w:r>
    </w:p>
    <w:p w:rsidR="004455AE" w:rsidRDefault="004455AE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大赛官网与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承办单位联系人：徐艺华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(021)54509977-8450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手机：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15000904206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官网邮箱</w:t>
      </w:r>
      <w:proofErr w:type="gramEnd"/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jrtzs@eastmoney.cn</w:t>
      </w:r>
    </w:p>
    <w:p w:rsidR="004455AE" w:rsidRDefault="004455AE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全国学校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共青团研究中心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联系人：张进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010-62666728</w:t>
      </w:r>
    </w:p>
    <w:p w:rsidR="004455AE" w:rsidRDefault="00EE2B8F">
      <w:pPr>
        <w:widowControl/>
        <w:adjustRightInd w:val="0"/>
        <w:snapToGrid w:val="0"/>
        <w:spacing w:line="520" w:lineRule="exact"/>
        <w:ind w:firstLineChars="200" w:firstLine="640"/>
        <w:outlineLvl w:val="0"/>
        <w:rPr>
          <w:rFonts w:ascii="仿宋" w:eastAsia="仿宋" w:hAnsi="仿宋" w:cs="仿宋"/>
          <w:b/>
          <w:sz w:val="28"/>
          <w:szCs w:val="28"/>
        </w:rPr>
      </w:pPr>
      <w:r>
        <w:rPr>
          <w:rFonts w:ascii="Times New Roman" w:eastAsia="方正仿宋简体" w:hAnsi="Times New Roman" w:hint="eastAsia"/>
          <w:color w:val="000000"/>
          <w:kern w:val="0"/>
          <w:sz w:val="32"/>
          <w:szCs w:val="32"/>
        </w:rPr>
        <w:t>电子邮箱：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dektcjd@126.com</w:t>
      </w:r>
    </w:p>
    <w:p w:rsidR="004455AE" w:rsidRDefault="004455AE">
      <w:pPr>
        <w:snapToGrid w:val="0"/>
        <w:rPr>
          <w:rFonts w:ascii="微软雅黑" w:eastAsia="微软雅黑" w:hAnsi="微软雅黑"/>
          <w:b/>
          <w:sz w:val="28"/>
          <w:szCs w:val="28"/>
        </w:rPr>
      </w:pP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jc w:val="right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lastRenderedPageBreak/>
        <w:t>共青团中央学校部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全国学联秘书处</w:t>
      </w: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                         </w:t>
      </w:r>
    </w:p>
    <w:p w:rsidR="004455AE" w:rsidRDefault="00F035DC" w:rsidP="00A74218">
      <w:pPr>
        <w:widowControl/>
        <w:adjustRightInd w:val="0"/>
        <w:snapToGrid w:val="0"/>
        <w:spacing w:line="520" w:lineRule="exact"/>
        <w:ind w:firstLineChars="200" w:firstLine="643"/>
        <w:jc w:val="right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 xml:space="preserve">  </w:t>
      </w:r>
      <w:r w:rsidR="00EE2B8F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2018</w:t>
      </w:r>
      <w:r w:rsidR="00EE2B8F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年</w:t>
      </w:r>
      <w:r w:rsidR="00EE2B8F"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  <w:t>6</w:t>
      </w:r>
      <w:r w:rsidR="00EE2B8F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  <w:t>5</w:t>
      </w:r>
      <w:r w:rsidR="00EE2B8F"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t>日</w:t>
      </w:r>
    </w:p>
    <w:p w:rsidR="004455AE" w:rsidRDefault="00EE2B8F" w:rsidP="00A74218">
      <w:pPr>
        <w:widowControl/>
        <w:adjustRightInd w:val="0"/>
        <w:snapToGrid w:val="0"/>
        <w:spacing w:line="520" w:lineRule="exact"/>
        <w:ind w:firstLineChars="200" w:firstLine="643"/>
        <w:jc w:val="right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  <w:br w:type="page"/>
      </w:r>
    </w:p>
    <w:p w:rsidR="004455AE" w:rsidRDefault="00EE2B8F">
      <w:pPr>
        <w:widowControl/>
        <w:adjustRightInd w:val="0"/>
        <w:snapToGrid w:val="0"/>
        <w:spacing w:line="520" w:lineRule="exact"/>
        <w:outlineLvl w:val="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hint="eastAsia"/>
          <w:b/>
          <w:color w:val="000000"/>
          <w:kern w:val="0"/>
          <w:sz w:val="32"/>
          <w:szCs w:val="32"/>
        </w:rPr>
        <w:lastRenderedPageBreak/>
        <w:t>附件：第四届“东方财富杯”全国大学生金融精英挑战赛报名表</w:t>
      </w:r>
    </w:p>
    <w:p w:rsidR="004455AE" w:rsidRDefault="004455AE">
      <w:pPr>
        <w:snapToGrid w:val="0"/>
        <w:spacing w:line="520" w:lineRule="exact"/>
        <w:rPr>
          <w:rFonts w:ascii="仿宋" w:eastAsia="仿宋" w:hAnsi="仿宋" w:cs="仿宋"/>
          <w:sz w:val="28"/>
          <w:szCs w:val="28"/>
        </w:rPr>
      </w:pPr>
    </w:p>
    <w:p w:rsidR="004455AE" w:rsidRDefault="004455AE">
      <w:pPr>
        <w:snapToGrid w:val="0"/>
        <w:spacing w:line="52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F035DC" w:rsidRDefault="00EE2B8F">
      <w:pPr>
        <w:snapToGrid w:val="0"/>
        <w:spacing w:line="5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第四届“东方财富杯”</w:t>
      </w:r>
    </w:p>
    <w:p w:rsidR="004455AE" w:rsidRDefault="00EE2B8F">
      <w:pPr>
        <w:snapToGrid w:val="0"/>
        <w:spacing w:line="52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全国大学生金融精英挑战赛报名表</w:t>
      </w:r>
    </w:p>
    <w:p w:rsidR="004455AE" w:rsidRDefault="004455AE">
      <w:pPr>
        <w:snapToGrid w:val="0"/>
        <w:spacing w:line="520" w:lineRule="exact"/>
        <w:jc w:val="center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418"/>
        <w:gridCol w:w="1082"/>
        <w:gridCol w:w="1425"/>
        <w:gridCol w:w="1080"/>
        <w:gridCol w:w="1350"/>
        <w:gridCol w:w="120"/>
        <w:gridCol w:w="990"/>
        <w:gridCol w:w="1157"/>
      </w:tblGrid>
      <w:tr w:rsidR="004455AE">
        <w:trPr>
          <w:trHeight w:val="90"/>
          <w:jc w:val="center"/>
        </w:trPr>
        <w:tc>
          <w:tcPr>
            <w:tcW w:w="9165" w:type="dxa"/>
            <w:gridSpan w:val="9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“东方财富杯”全国大学生金融精英挑战赛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参赛学生信息表（校赛）</w:t>
            </w:r>
          </w:p>
        </w:tc>
      </w:tr>
      <w:tr w:rsidR="004455AE">
        <w:trPr>
          <w:trHeight w:val="630"/>
          <w:jc w:val="center"/>
        </w:trPr>
        <w:tc>
          <w:tcPr>
            <w:tcW w:w="1961" w:type="dxa"/>
            <w:gridSpan w:val="2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省、市</w:t>
            </w:r>
          </w:p>
        </w:tc>
        <w:tc>
          <w:tcPr>
            <w:tcW w:w="2507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学校名称（全称）</w:t>
            </w:r>
          </w:p>
        </w:tc>
        <w:tc>
          <w:tcPr>
            <w:tcW w:w="2147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trHeight w:val="630"/>
          <w:jc w:val="center"/>
        </w:trPr>
        <w:tc>
          <w:tcPr>
            <w:tcW w:w="1961" w:type="dxa"/>
            <w:gridSpan w:val="2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领队老师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07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550" w:type="dxa"/>
            <w:gridSpan w:val="3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领队老师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47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trHeight w:val="865"/>
          <w:jc w:val="center"/>
        </w:trPr>
        <w:tc>
          <w:tcPr>
            <w:tcW w:w="1543" w:type="dxa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指导老师姓名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（选填）</w:t>
            </w:r>
          </w:p>
        </w:tc>
        <w:tc>
          <w:tcPr>
            <w:tcW w:w="1500" w:type="dxa"/>
            <w:gridSpan w:val="2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指导老师手机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（选填）</w:t>
            </w:r>
          </w:p>
        </w:tc>
        <w:tc>
          <w:tcPr>
            <w:tcW w:w="1425" w:type="dxa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院 系</w:t>
            </w:r>
          </w:p>
        </w:tc>
        <w:tc>
          <w:tcPr>
            <w:tcW w:w="1080" w:type="dxa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110" w:type="dxa"/>
            <w:gridSpan w:val="2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157" w:type="dxa"/>
          </w:tcPr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</w:t>
            </w:r>
          </w:p>
          <w:p w:rsidR="004455AE" w:rsidRDefault="00EE2B8F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邮箱</w:t>
            </w:r>
          </w:p>
        </w:tc>
      </w:tr>
      <w:tr w:rsidR="004455AE">
        <w:trPr>
          <w:trHeight w:val="565"/>
          <w:jc w:val="center"/>
        </w:trPr>
        <w:tc>
          <w:tcPr>
            <w:tcW w:w="1543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trHeight w:val="565"/>
          <w:jc w:val="center"/>
        </w:trPr>
        <w:tc>
          <w:tcPr>
            <w:tcW w:w="1543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trHeight w:val="565"/>
          <w:jc w:val="center"/>
        </w:trPr>
        <w:tc>
          <w:tcPr>
            <w:tcW w:w="1543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trHeight w:val="565"/>
          <w:jc w:val="center"/>
        </w:trPr>
        <w:tc>
          <w:tcPr>
            <w:tcW w:w="1543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trHeight w:val="565"/>
          <w:jc w:val="center"/>
        </w:trPr>
        <w:tc>
          <w:tcPr>
            <w:tcW w:w="1543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50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10" w:type="dxa"/>
            <w:gridSpan w:val="2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157" w:type="dxa"/>
          </w:tcPr>
          <w:p w:rsidR="004455AE" w:rsidRDefault="004455AE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4455AE">
        <w:trPr>
          <w:jc w:val="center"/>
        </w:trPr>
        <w:tc>
          <w:tcPr>
            <w:tcW w:w="9165" w:type="dxa"/>
            <w:gridSpan w:val="9"/>
          </w:tcPr>
          <w:p w:rsidR="004455AE" w:rsidRDefault="00EE2B8F">
            <w:pPr>
              <w:snapToGrid w:val="0"/>
              <w:spacing w:line="52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备注：一名学生对应一名指导老师。</w:t>
            </w:r>
          </w:p>
        </w:tc>
      </w:tr>
    </w:tbl>
    <w:p w:rsidR="004455AE" w:rsidRDefault="004455AE">
      <w:pPr>
        <w:snapToGrid w:val="0"/>
        <w:spacing w:line="520" w:lineRule="exact"/>
        <w:rPr>
          <w:rFonts w:ascii="微软雅黑" w:eastAsia="微软雅黑" w:hAnsi="微软雅黑"/>
          <w:b/>
          <w:sz w:val="28"/>
          <w:szCs w:val="28"/>
        </w:rPr>
      </w:pPr>
    </w:p>
    <w:sectPr w:rsidR="004455AE" w:rsidSect="00EC20CB">
      <w:footerReference w:type="default" r:id="rId10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67" w:rsidRDefault="00090E67">
      <w:r>
        <w:separator/>
      </w:r>
    </w:p>
  </w:endnote>
  <w:endnote w:type="continuationSeparator" w:id="0">
    <w:p w:rsidR="00090E67" w:rsidRDefault="0009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AE" w:rsidRDefault="00A27D0A">
    <w:pPr>
      <w:pStyle w:val="a7"/>
      <w:jc w:val="center"/>
    </w:pPr>
    <w:r>
      <w:fldChar w:fldCharType="begin"/>
    </w:r>
    <w:r w:rsidR="00EE2B8F">
      <w:instrText xml:space="preserve"> PAGE   \* MERGEFORMAT </w:instrText>
    </w:r>
    <w:r>
      <w:fldChar w:fldCharType="separate"/>
    </w:r>
    <w:r w:rsidR="00DE5EF5" w:rsidRPr="00DE5EF5">
      <w:rPr>
        <w:noProof/>
        <w:lang w:val="zh-CN"/>
      </w:rPr>
      <w:t>-</w:t>
    </w:r>
    <w:r w:rsidR="00DE5EF5">
      <w:rPr>
        <w:noProof/>
      </w:rPr>
      <w:t xml:space="preserve"> 4 -</w:t>
    </w:r>
    <w:r>
      <w:fldChar w:fldCharType="end"/>
    </w:r>
  </w:p>
  <w:p w:rsidR="004455AE" w:rsidRDefault="004455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67" w:rsidRDefault="00090E67">
      <w:r>
        <w:separator/>
      </w:r>
    </w:p>
  </w:footnote>
  <w:footnote w:type="continuationSeparator" w:id="0">
    <w:p w:rsidR="00090E67" w:rsidRDefault="00090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8B1"/>
    <w:rsid w:val="00016828"/>
    <w:rsid w:val="0002074C"/>
    <w:rsid w:val="00020E4C"/>
    <w:rsid w:val="00022A19"/>
    <w:rsid w:val="00025611"/>
    <w:rsid w:val="00026916"/>
    <w:rsid w:val="00030D41"/>
    <w:rsid w:val="00031978"/>
    <w:rsid w:val="00036B2E"/>
    <w:rsid w:val="00040C87"/>
    <w:rsid w:val="00044AFC"/>
    <w:rsid w:val="00046E9C"/>
    <w:rsid w:val="00051EBC"/>
    <w:rsid w:val="0005376D"/>
    <w:rsid w:val="000537E9"/>
    <w:rsid w:val="0005545D"/>
    <w:rsid w:val="00060B42"/>
    <w:rsid w:val="00060E48"/>
    <w:rsid w:val="000617B2"/>
    <w:rsid w:val="00077466"/>
    <w:rsid w:val="00085C7E"/>
    <w:rsid w:val="00086E70"/>
    <w:rsid w:val="00090E67"/>
    <w:rsid w:val="0009272C"/>
    <w:rsid w:val="00094796"/>
    <w:rsid w:val="00094A48"/>
    <w:rsid w:val="00097DE4"/>
    <w:rsid w:val="000A33FB"/>
    <w:rsid w:val="000B5EC1"/>
    <w:rsid w:val="000C22F5"/>
    <w:rsid w:val="000C3666"/>
    <w:rsid w:val="000D1516"/>
    <w:rsid w:val="000D1787"/>
    <w:rsid w:val="000D4060"/>
    <w:rsid w:val="000D6555"/>
    <w:rsid w:val="000E0CC4"/>
    <w:rsid w:val="000E1D48"/>
    <w:rsid w:val="000E2F45"/>
    <w:rsid w:val="000E3034"/>
    <w:rsid w:val="000E3DCE"/>
    <w:rsid w:val="00103640"/>
    <w:rsid w:val="0010598C"/>
    <w:rsid w:val="001059B6"/>
    <w:rsid w:val="0011140B"/>
    <w:rsid w:val="00120D2C"/>
    <w:rsid w:val="0012197D"/>
    <w:rsid w:val="00132D74"/>
    <w:rsid w:val="001344DC"/>
    <w:rsid w:val="0013794C"/>
    <w:rsid w:val="001432BA"/>
    <w:rsid w:val="00146736"/>
    <w:rsid w:val="0015145F"/>
    <w:rsid w:val="001523D2"/>
    <w:rsid w:val="00152D29"/>
    <w:rsid w:val="00153E2F"/>
    <w:rsid w:val="00156BE8"/>
    <w:rsid w:val="0015712F"/>
    <w:rsid w:val="001618D0"/>
    <w:rsid w:val="00166BB3"/>
    <w:rsid w:val="00172A27"/>
    <w:rsid w:val="001772E9"/>
    <w:rsid w:val="00177E14"/>
    <w:rsid w:val="00180F53"/>
    <w:rsid w:val="00187D08"/>
    <w:rsid w:val="00191502"/>
    <w:rsid w:val="001A05E7"/>
    <w:rsid w:val="001A70A6"/>
    <w:rsid w:val="001B692B"/>
    <w:rsid w:val="001B6D73"/>
    <w:rsid w:val="001B7647"/>
    <w:rsid w:val="001D13E2"/>
    <w:rsid w:val="001D2B5C"/>
    <w:rsid w:val="001D3927"/>
    <w:rsid w:val="001D6EC0"/>
    <w:rsid w:val="001E39EA"/>
    <w:rsid w:val="001E4113"/>
    <w:rsid w:val="001E477E"/>
    <w:rsid w:val="001F0ED4"/>
    <w:rsid w:val="001F2730"/>
    <w:rsid w:val="00200278"/>
    <w:rsid w:val="002150D9"/>
    <w:rsid w:val="00217962"/>
    <w:rsid w:val="00220DC6"/>
    <w:rsid w:val="002220C4"/>
    <w:rsid w:val="00224997"/>
    <w:rsid w:val="002254D8"/>
    <w:rsid w:val="002306D4"/>
    <w:rsid w:val="00232BA2"/>
    <w:rsid w:val="00233B08"/>
    <w:rsid w:val="0024126F"/>
    <w:rsid w:val="00246642"/>
    <w:rsid w:val="0024686C"/>
    <w:rsid w:val="00246905"/>
    <w:rsid w:val="00247F6B"/>
    <w:rsid w:val="00251173"/>
    <w:rsid w:val="002518FA"/>
    <w:rsid w:val="00256B5D"/>
    <w:rsid w:val="002572CF"/>
    <w:rsid w:val="0026270E"/>
    <w:rsid w:val="0027212F"/>
    <w:rsid w:val="002870D4"/>
    <w:rsid w:val="00292211"/>
    <w:rsid w:val="00294C4F"/>
    <w:rsid w:val="002A5296"/>
    <w:rsid w:val="002B3BB1"/>
    <w:rsid w:val="002C1A1F"/>
    <w:rsid w:val="002D42DB"/>
    <w:rsid w:val="002D7757"/>
    <w:rsid w:val="002E29B0"/>
    <w:rsid w:val="002E5B8D"/>
    <w:rsid w:val="002E61A3"/>
    <w:rsid w:val="002F070A"/>
    <w:rsid w:val="002F229F"/>
    <w:rsid w:val="00321F45"/>
    <w:rsid w:val="003243B4"/>
    <w:rsid w:val="00330326"/>
    <w:rsid w:val="00332A07"/>
    <w:rsid w:val="003332C5"/>
    <w:rsid w:val="0033385C"/>
    <w:rsid w:val="00341DA6"/>
    <w:rsid w:val="003427A3"/>
    <w:rsid w:val="00356F7A"/>
    <w:rsid w:val="003671B0"/>
    <w:rsid w:val="00377B83"/>
    <w:rsid w:val="003874F2"/>
    <w:rsid w:val="00387C08"/>
    <w:rsid w:val="00393D41"/>
    <w:rsid w:val="00397173"/>
    <w:rsid w:val="003A1E94"/>
    <w:rsid w:val="003A54D2"/>
    <w:rsid w:val="003A60E2"/>
    <w:rsid w:val="003A623F"/>
    <w:rsid w:val="003A7C0C"/>
    <w:rsid w:val="003B3B8E"/>
    <w:rsid w:val="003B403F"/>
    <w:rsid w:val="003C41FC"/>
    <w:rsid w:val="003D087E"/>
    <w:rsid w:val="003D5F82"/>
    <w:rsid w:val="003E520B"/>
    <w:rsid w:val="003F3FF9"/>
    <w:rsid w:val="003F5666"/>
    <w:rsid w:val="003F57E8"/>
    <w:rsid w:val="003F5F15"/>
    <w:rsid w:val="00402471"/>
    <w:rsid w:val="00406AF2"/>
    <w:rsid w:val="00411A50"/>
    <w:rsid w:val="00412CBC"/>
    <w:rsid w:val="0041309D"/>
    <w:rsid w:val="00413B26"/>
    <w:rsid w:val="00417DA7"/>
    <w:rsid w:val="00423FC3"/>
    <w:rsid w:val="00430FDC"/>
    <w:rsid w:val="00432BB1"/>
    <w:rsid w:val="00434117"/>
    <w:rsid w:val="00436887"/>
    <w:rsid w:val="00436FF5"/>
    <w:rsid w:val="00437B9E"/>
    <w:rsid w:val="00442BA3"/>
    <w:rsid w:val="00444E50"/>
    <w:rsid w:val="004455AE"/>
    <w:rsid w:val="00452E8B"/>
    <w:rsid w:val="00457BFC"/>
    <w:rsid w:val="00465D63"/>
    <w:rsid w:val="00470579"/>
    <w:rsid w:val="00481708"/>
    <w:rsid w:val="00481998"/>
    <w:rsid w:val="00490E0A"/>
    <w:rsid w:val="00491B6E"/>
    <w:rsid w:val="00493B43"/>
    <w:rsid w:val="0049545B"/>
    <w:rsid w:val="004959B1"/>
    <w:rsid w:val="004A13E7"/>
    <w:rsid w:val="004A2246"/>
    <w:rsid w:val="004A25F8"/>
    <w:rsid w:val="004A30E2"/>
    <w:rsid w:val="004A4F1A"/>
    <w:rsid w:val="004B091A"/>
    <w:rsid w:val="004B12BF"/>
    <w:rsid w:val="004B2B14"/>
    <w:rsid w:val="004B3A2F"/>
    <w:rsid w:val="004B4850"/>
    <w:rsid w:val="004B6438"/>
    <w:rsid w:val="004E42E4"/>
    <w:rsid w:val="004F16D1"/>
    <w:rsid w:val="004F20CA"/>
    <w:rsid w:val="004F254E"/>
    <w:rsid w:val="004F2F60"/>
    <w:rsid w:val="004F433A"/>
    <w:rsid w:val="004F4C16"/>
    <w:rsid w:val="004F5FB0"/>
    <w:rsid w:val="005248AA"/>
    <w:rsid w:val="005314B9"/>
    <w:rsid w:val="00533F27"/>
    <w:rsid w:val="00536F87"/>
    <w:rsid w:val="0053700C"/>
    <w:rsid w:val="00540182"/>
    <w:rsid w:val="005420B1"/>
    <w:rsid w:val="00542780"/>
    <w:rsid w:val="00545E57"/>
    <w:rsid w:val="00546444"/>
    <w:rsid w:val="00547EBC"/>
    <w:rsid w:val="0055431D"/>
    <w:rsid w:val="00554655"/>
    <w:rsid w:val="0055549F"/>
    <w:rsid w:val="00555E75"/>
    <w:rsid w:val="0055609D"/>
    <w:rsid w:val="00557303"/>
    <w:rsid w:val="00560DE6"/>
    <w:rsid w:val="00573F4F"/>
    <w:rsid w:val="005741F9"/>
    <w:rsid w:val="0058386D"/>
    <w:rsid w:val="00584DCE"/>
    <w:rsid w:val="0059134B"/>
    <w:rsid w:val="00593EF7"/>
    <w:rsid w:val="00597C45"/>
    <w:rsid w:val="005A7CBA"/>
    <w:rsid w:val="005A7D0F"/>
    <w:rsid w:val="005B36F8"/>
    <w:rsid w:val="005B59AD"/>
    <w:rsid w:val="005B74F9"/>
    <w:rsid w:val="005C38C9"/>
    <w:rsid w:val="005C7FCA"/>
    <w:rsid w:val="005D09E6"/>
    <w:rsid w:val="005D28E6"/>
    <w:rsid w:val="005D3F54"/>
    <w:rsid w:val="005D5092"/>
    <w:rsid w:val="005D62E9"/>
    <w:rsid w:val="005F18DF"/>
    <w:rsid w:val="005F3FE7"/>
    <w:rsid w:val="005F6149"/>
    <w:rsid w:val="0060263D"/>
    <w:rsid w:val="0060309B"/>
    <w:rsid w:val="006046C8"/>
    <w:rsid w:val="006049E1"/>
    <w:rsid w:val="006055E4"/>
    <w:rsid w:val="00612CAB"/>
    <w:rsid w:val="00614B58"/>
    <w:rsid w:val="00621DF7"/>
    <w:rsid w:val="00624DA4"/>
    <w:rsid w:val="00630927"/>
    <w:rsid w:val="00643B5E"/>
    <w:rsid w:val="00646F64"/>
    <w:rsid w:val="00666B62"/>
    <w:rsid w:val="006758BC"/>
    <w:rsid w:val="006762A6"/>
    <w:rsid w:val="00676C0B"/>
    <w:rsid w:val="00677A7A"/>
    <w:rsid w:val="0068107E"/>
    <w:rsid w:val="00681699"/>
    <w:rsid w:val="00684DF9"/>
    <w:rsid w:val="00685946"/>
    <w:rsid w:val="00690528"/>
    <w:rsid w:val="0069151A"/>
    <w:rsid w:val="00693539"/>
    <w:rsid w:val="006971A5"/>
    <w:rsid w:val="00697C99"/>
    <w:rsid w:val="006A3BA8"/>
    <w:rsid w:val="006B71A4"/>
    <w:rsid w:val="006D4910"/>
    <w:rsid w:val="006D5D81"/>
    <w:rsid w:val="006D60BA"/>
    <w:rsid w:val="006D6241"/>
    <w:rsid w:val="006E09A4"/>
    <w:rsid w:val="006F6E8F"/>
    <w:rsid w:val="00703CC7"/>
    <w:rsid w:val="00704D3A"/>
    <w:rsid w:val="00710CE7"/>
    <w:rsid w:val="00711097"/>
    <w:rsid w:val="0071132C"/>
    <w:rsid w:val="007142F0"/>
    <w:rsid w:val="00715AF9"/>
    <w:rsid w:val="00717C05"/>
    <w:rsid w:val="007350CE"/>
    <w:rsid w:val="007409CD"/>
    <w:rsid w:val="00743092"/>
    <w:rsid w:val="00750B7A"/>
    <w:rsid w:val="00755EFB"/>
    <w:rsid w:val="00762098"/>
    <w:rsid w:val="0076630C"/>
    <w:rsid w:val="007721A9"/>
    <w:rsid w:val="00775833"/>
    <w:rsid w:val="00782321"/>
    <w:rsid w:val="00787BB6"/>
    <w:rsid w:val="00790F27"/>
    <w:rsid w:val="00793CA6"/>
    <w:rsid w:val="007A4C6E"/>
    <w:rsid w:val="007B14B8"/>
    <w:rsid w:val="007B18FC"/>
    <w:rsid w:val="007B3114"/>
    <w:rsid w:val="007B3F07"/>
    <w:rsid w:val="007B583B"/>
    <w:rsid w:val="007C42A9"/>
    <w:rsid w:val="007C61E9"/>
    <w:rsid w:val="007C7A27"/>
    <w:rsid w:val="007D0D9C"/>
    <w:rsid w:val="007D6281"/>
    <w:rsid w:val="007D7777"/>
    <w:rsid w:val="007E4678"/>
    <w:rsid w:val="007F10BC"/>
    <w:rsid w:val="007F1FB2"/>
    <w:rsid w:val="007F293A"/>
    <w:rsid w:val="007F6773"/>
    <w:rsid w:val="008004C6"/>
    <w:rsid w:val="00802AA7"/>
    <w:rsid w:val="00806803"/>
    <w:rsid w:val="0080779D"/>
    <w:rsid w:val="00812F81"/>
    <w:rsid w:val="0083014E"/>
    <w:rsid w:val="0083105A"/>
    <w:rsid w:val="00835DA0"/>
    <w:rsid w:val="00836039"/>
    <w:rsid w:val="00852554"/>
    <w:rsid w:val="00862157"/>
    <w:rsid w:val="00863E3D"/>
    <w:rsid w:val="0086559F"/>
    <w:rsid w:val="00870526"/>
    <w:rsid w:val="008748DD"/>
    <w:rsid w:val="00876220"/>
    <w:rsid w:val="0088050A"/>
    <w:rsid w:val="008817EA"/>
    <w:rsid w:val="00890C4D"/>
    <w:rsid w:val="00895629"/>
    <w:rsid w:val="008A4DBB"/>
    <w:rsid w:val="008A7B1F"/>
    <w:rsid w:val="008B6243"/>
    <w:rsid w:val="008B7B9A"/>
    <w:rsid w:val="008C184F"/>
    <w:rsid w:val="008C5DF6"/>
    <w:rsid w:val="008D145A"/>
    <w:rsid w:val="008D5D27"/>
    <w:rsid w:val="008E2BD4"/>
    <w:rsid w:val="008E53FC"/>
    <w:rsid w:val="008E6578"/>
    <w:rsid w:val="008E6C35"/>
    <w:rsid w:val="008E7445"/>
    <w:rsid w:val="008F100B"/>
    <w:rsid w:val="008F234F"/>
    <w:rsid w:val="00901793"/>
    <w:rsid w:val="009115DA"/>
    <w:rsid w:val="0092233D"/>
    <w:rsid w:val="00927B0B"/>
    <w:rsid w:val="00934E94"/>
    <w:rsid w:val="009364C5"/>
    <w:rsid w:val="00942628"/>
    <w:rsid w:val="00944528"/>
    <w:rsid w:val="0094630F"/>
    <w:rsid w:val="0094638C"/>
    <w:rsid w:val="00946B22"/>
    <w:rsid w:val="00963838"/>
    <w:rsid w:val="00966056"/>
    <w:rsid w:val="00971C7B"/>
    <w:rsid w:val="0097601C"/>
    <w:rsid w:val="00981770"/>
    <w:rsid w:val="00985060"/>
    <w:rsid w:val="00986884"/>
    <w:rsid w:val="009875CE"/>
    <w:rsid w:val="00997A01"/>
    <w:rsid w:val="009A4A7A"/>
    <w:rsid w:val="009A5471"/>
    <w:rsid w:val="009A5C6C"/>
    <w:rsid w:val="009A6852"/>
    <w:rsid w:val="009A6BC0"/>
    <w:rsid w:val="009B1F0D"/>
    <w:rsid w:val="009B2571"/>
    <w:rsid w:val="009D03B3"/>
    <w:rsid w:val="009D14E1"/>
    <w:rsid w:val="009E5BD9"/>
    <w:rsid w:val="009F1AE0"/>
    <w:rsid w:val="009F4686"/>
    <w:rsid w:val="009F7175"/>
    <w:rsid w:val="00A03971"/>
    <w:rsid w:val="00A03A87"/>
    <w:rsid w:val="00A059FF"/>
    <w:rsid w:val="00A06BCC"/>
    <w:rsid w:val="00A07714"/>
    <w:rsid w:val="00A12049"/>
    <w:rsid w:val="00A1346D"/>
    <w:rsid w:val="00A17A5C"/>
    <w:rsid w:val="00A17CB3"/>
    <w:rsid w:val="00A21403"/>
    <w:rsid w:val="00A23794"/>
    <w:rsid w:val="00A27D0A"/>
    <w:rsid w:val="00A3025D"/>
    <w:rsid w:val="00A305E1"/>
    <w:rsid w:val="00A30F60"/>
    <w:rsid w:val="00A33A91"/>
    <w:rsid w:val="00A43591"/>
    <w:rsid w:val="00A4547D"/>
    <w:rsid w:val="00A46B80"/>
    <w:rsid w:val="00A523E9"/>
    <w:rsid w:val="00A61776"/>
    <w:rsid w:val="00A61E8E"/>
    <w:rsid w:val="00A63CB2"/>
    <w:rsid w:val="00A67B75"/>
    <w:rsid w:val="00A74218"/>
    <w:rsid w:val="00A74626"/>
    <w:rsid w:val="00A902C2"/>
    <w:rsid w:val="00A94F3D"/>
    <w:rsid w:val="00A9548E"/>
    <w:rsid w:val="00AA00C3"/>
    <w:rsid w:val="00AA2518"/>
    <w:rsid w:val="00AA5941"/>
    <w:rsid w:val="00AB54A9"/>
    <w:rsid w:val="00AC2184"/>
    <w:rsid w:val="00AC2B0A"/>
    <w:rsid w:val="00AE0F41"/>
    <w:rsid w:val="00AE7C46"/>
    <w:rsid w:val="00AE7D4D"/>
    <w:rsid w:val="00AF7AAB"/>
    <w:rsid w:val="00B007F7"/>
    <w:rsid w:val="00B00801"/>
    <w:rsid w:val="00B05AF0"/>
    <w:rsid w:val="00B10D16"/>
    <w:rsid w:val="00B11531"/>
    <w:rsid w:val="00B15ADB"/>
    <w:rsid w:val="00B203CD"/>
    <w:rsid w:val="00B268AD"/>
    <w:rsid w:val="00B3012B"/>
    <w:rsid w:val="00B30F16"/>
    <w:rsid w:val="00B33928"/>
    <w:rsid w:val="00B40682"/>
    <w:rsid w:val="00B44BBE"/>
    <w:rsid w:val="00B47C8F"/>
    <w:rsid w:val="00B50FA6"/>
    <w:rsid w:val="00B51F4D"/>
    <w:rsid w:val="00B579BC"/>
    <w:rsid w:val="00B60600"/>
    <w:rsid w:val="00B60AD7"/>
    <w:rsid w:val="00B61F9A"/>
    <w:rsid w:val="00B6710B"/>
    <w:rsid w:val="00B73762"/>
    <w:rsid w:val="00B8753F"/>
    <w:rsid w:val="00B87A31"/>
    <w:rsid w:val="00B924D1"/>
    <w:rsid w:val="00B931BD"/>
    <w:rsid w:val="00B954C3"/>
    <w:rsid w:val="00BA40A7"/>
    <w:rsid w:val="00BA5A64"/>
    <w:rsid w:val="00BA5C9F"/>
    <w:rsid w:val="00BA5D2A"/>
    <w:rsid w:val="00BB223E"/>
    <w:rsid w:val="00BB5721"/>
    <w:rsid w:val="00BC3280"/>
    <w:rsid w:val="00BD066E"/>
    <w:rsid w:val="00BD61B4"/>
    <w:rsid w:val="00BD6EBF"/>
    <w:rsid w:val="00BD6FEA"/>
    <w:rsid w:val="00BD737F"/>
    <w:rsid w:val="00BE33B1"/>
    <w:rsid w:val="00BE4C77"/>
    <w:rsid w:val="00BF05D7"/>
    <w:rsid w:val="00BF0A67"/>
    <w:rsid w:val="00BF15DE"/>
    <w:rsid w:val="00BF5379"/>
    <w:rsid w:val="00C00AF7"/>
    <w:rsid w:val="00C01509"/>
    <w:rsid w:val="00C03235"/>
    <w:rsid w:val="00C07E10"/>
    <w:rsid w:val="00C1186E"/>
    <w:rsid w:val="00C131E7"/>
    <w:rsid w:val="00C141DB"/>
    <w:rsid w:val="00C150CD"/>
    <w:rsid w:val="00C16027"/>
    <w:rsid w:val="00C23031"/>
    <w:rsid w:val="00C3193E"/>
    <w:rsid w:val="00C33000"/>
    <w:rsid w:val="00C3308B"/>
    <w:rsid w:val="00C3714D"/>
    <w:rsid w:val="00C427BF"/>
    <w:rsid w:val="00C46111"/>
    <w:rsid w:val="00C478FE"/>
    <w:rsid w:val="00C507FD"/>
    <w:rsid w:val="00C516EB"/>
    <w:rsid w:val="00C53E98"/>
    <w:rsid w:val="00C53F03"/>
    <w:rsid w:val="00C61B7D"/>
    <w:rsid w:val="00C649F9"/>
    <w:rsid w:val="00C6514A"/>
    <w:rsid w:val="00C654A3"/>
    <w:rsid w:val="00C718F8"/>
    <w:rsid w:val="00C81D89"/>
    <w:rsid w:val="00C84924"/>
    <w:rsid w:val="00C902F7"/>
    <w:rsid w:val="00C93442"/>
    <w:rsid w:val="00C976EE"/>
    <w:rsid w:val="00CA1A91"/>
    <w:rsid w:val="00CA7B4F"/>
    <w:rsid w:val="00CB332B"/>
    <w:rsid w:val="00CB64B3"/>
    <w:rsid w:val="00CE299A"/>
    <w:rsid w:val="00CE5D59"/>
    <w:rsid w:val="00CE6E70"/>
    <w:rsid w:val="00CE75BD"/>
    <w:rsid w:val="00CF6691"/>
    <w:rsid w:val="00D006D4"/>
    <w:rsid w:val="00D016C3"/>
    <w:rsid w:val="00D0276E"/>
    <w:rsid w:val="00D0667E"/>
    <w:rsid w:val="00D13E09"/>
    <w:rsid w:val="00D259EA"/>
    <w:rsid w:val="00D3323B"/>
    <w:rsid w:val="00D3349C"/>
    <w:rsid w:val="00D34970"/>
    <w:rsid w:val="00D40528"/>
    <w:rsid w:val="00D43552"/>
    <w:rsid w:val="00D44BAA"/>
    <w:rsid w:val="00D52E1B"/>
    <w:rsid w:val="00D55317"/>
    <w:rsid w:val="00D553E6"/>
    <w:rsid w:val="00D62802"/>
    <w:rsid w:val="00D63CB7"/>
    <w:rsid w:val="00D650C3"/>
    <w:rsid w:val="00D6528C"/>
    <w:rsid w:val="00D655EF"/>
    <w:rsid w:val="00D67247"/>
    <w:rsid w:val="00D70999"/>
    <w:rsid w:val="00D72974"/>
    <w:rsid w:val="00D74A64"/>
    <w:rsid w:val="00D85464"/>
    <w:rsid w:val="00D8714F"/>
    <w:rsid w:val="00D95C26"/>
    <w:rsid w:val="00D963F1"/>
    <w:rsid w:val="00DA4C3E"/>
    <w:rsid w:val="00DA6205"/>
    <w:rsid w:val="00DB61FD"/>
    <w:rsid w:val="00DB6BE9"/>
    <w:rsid w:val="00DB78FF"/>
    <w:rsid w:val="00DC2497"/>
    <w:rsid w:val="00DC2DBF"/>
    <w:rsid w:val="00DC6E02"/>
    <w:rsid w:val="00DD02BE"/>
    <w:rsid w:val="00DD05E9"/>
    <w:rsid w:val="00DE0F9C"/>
    <w:rsid w:val="00DE192C"/>
    <w:rsid w:val="00DE5EF5"/>
    <w:rsid w:val="00DE76EB"/>
    <w:rsid w:val="00DF203B"/>
    <w:rsid w:val="00DF5B8E"/>
    <w:rsid w:val="00E168F2"/>
    <w:rsid w:val="00E30957"/>
    <w:rsid w:val="00E454E0"/>
    <w:rsid w:val="00E55154"/>
    <w:rsid w:val="00E65A62"/>
    <w:rsid w:val="00E676A5"/>
    <w:rsid w:val="00E70A24"/>
    <w:rsid w:val="00E70CD3"/>
    <w:rsid w:val="00E71D51"/>
    <w:rsid w:val="00E74696"/>
    <w:rsid w:val="00E8007B"/>
    <w:rsid w:val="00E81A6F"/>
    <w:rsid w:val="00E827E6"/>
    <w:rsid w:val="00E87F1A"/>
    <w:rsid w:val="00E90F0C"/>
    <w:rsid w:val="00E95D17"/>
    <w:rsid w:val="00E97CBF"/>
    <w:rsid w:val="00EA126A"/>
    <w:rsid w:val="00EA5A9B"/>
    <w:rsid w:val="00EC20CB"/>
    <w:rsid w:val="00ED04C2"/>
    <w:rsid w:val="00ED0605"/>
    <w:rsid w:val="00ED4A0E"/>
    <w:rsid w:val="00ED7A37"/>
    <w:rsid w:val="00EE113C"/>
    <w:rsid w:val="00EE2B8F"/>
    <w:rsid w:val="00EE5C1E"/>
    <w:rsid w:val="00EF0882"/>
    <w:rsid w:val="00EF3908"/>
    <w:rsid w:val="00EF7690"/>
    <w:rsid w:val="00EF7CED"/>
    <w:rsid w:val="00F0147E"/>
    <w:rsid w:val="00F020BA"/>
    <w:rsid w:val="00F02F98"/>
    <w:rsid w:val="00F035DC"/>
    <w:rsid w:val="00F109B1"/>
    <w:rsid w:val="00F11288"/>
    <w:rsid w:val="00F124B1"/>
    <w:rsid w:val="00F2124A"/>
    <w:rsid w:val="00F22AB0"/>
    <w:rsid w:val="00F2733D"/>
    <w:rsid w:val="00F30157"/>
    <w:rsid w:val="00F312CB"/>
    <w:rsid w:val="00F348DF"/>
    <w:rsid w:val="00F42F7D"/>
    <w:rsid w:val="00F44D62"/>
    <w:rsid w:val="00F5327F"/>
    <w:rsid w:val="00F5580D"/>
    <w:rsid w:val="00F563C7"/>
    <w:rsid w:val="00F60C63"/>
    <w:rsid w:val="00F67301"/>
    <w:rsid w:val="00F725BD"/>
    <w:rsid w:val="00F756C5"/>
    <w:rsid w:val="00F81FF8"/>
    <w:rsid w:val="00FA1195"/>
    <w:rsid w:val="00FB6C92"/>
    <w:rsid w:val="00FC1E6A"/>
    <w:rsid w:val="00FC2DF5"/>
    <w:rsid w:val="00FC7395"/>
    <w:rsid w:val="00FC7734"/>
    <w:rsid w:val="00FD3679"/>
    <w:rsid w:val="00FD65E9"/>
    <w:rsid w:val="00FD7651"/>
    <w:rsid w:val="00FE6282"/>
    <w:rsid w:val="00FE7259"/>
    <w:rsid w:val="00FF26DB"/>
    <w:rsid w:val="00FF2CF9"/>
    <w:rsid w:val="00FF646C"/>
    <w:rsid w:val="00FF6AA8"/>
    <w:rsid w:val="01065FE5"/>
    <w:rsid w:val="03735EE8"/>
    <w:rsid w:val="08D16B33"/>
    <w:rsid w:val="0940036D"/>
    <w:rsid w:val="0B17400D"/>
    <w:rsid w:val="0EA31D90"/>
    <w:rsid w:val="0F1E6EEB"/>
    <w:rsid w:val="10296915"/>
    <w:rsid w:val="141D324D"/>
    <w:rsid w:val="14856B47"/>
    <w:rsid w:val="15B90656"/>
    <w:rsid w:val="16D067E5"/>
    <w:rsid w:val="175C3203"/>
    <w:rsid w:val="179D71A1"/>
    <w:rsid w:val="1CA17136"/>
    <w:rsid w:val="1DD71616"/>
    <w:rsid w:val="206249CD"/>
    <w:rsid w:val="22DF642D"/>
    <w:rsid w:val="275E3093"/>
    <w:rsid w:val="2997247C"/>
    <w:rsid w:val="2AA95FA5"/>
    <w:rsid w:val="2BF26F4C"/>
    <w:rsid w:val="2F683C8F"/>
    <w:rsid w:val="300B277D"/>
    <w:rsid w:val="301351E4"/>
    <w:rsid w:val="34D56BE2"/>
    <w:rsid w:val="356C3362"/>
    <w:rsid w:val="36C21375"/>
    <w:rsid w:val="3BA437DC"/>
    <w:rsid w:val="3BAB76EF"/>
    <w:rsid w:val="3C7E3B01"/>
    <w:rsid w:val="3D1518C1"/>
    <w:rsid w:val="3DEC3878"/>
    <w:rsid w:val="40507301"/>
    <w:rsid w:val="40CD5297"/>
    <w:rsid w:val="4112028A"/>
    <w:rsid w:val="411354AC"/>
    <w:rsid w:val="45E3148F"/>
    <w:rsid w:val="482571DC"/>
    <w:rsid w:val="4C555C95"/>
    <w:rsid w:val="4C891CB8"/>
    <w:rsid w:val="4CE93688"/>
    <w:rsid w:val="4D9A4DF0"/>
    <w:rsid w:val="4EE46896"/>
    <w:rsid w:val="506A3686"/>
    <w:rsid w:val="509C1F68"/>
    <w:rsid w:val="52905889"/>
    <w:rsid w:val="58CE231F"/>
    <w:rsid w:val="58DF3510"/>
    <w:rsid w:val="5BCA6AE0"/>
    <w:rsid w:val="5D487775"/>
    <w:rsid w:val="5F7C47A5"/>
    <w:rsid w:val="5FD4226D"/>
    <w:rsid w:val="611523F0"/>
    <w:rsid w:val="6238159B"/>
    <w:rsid w:val="657E6949"/>
    <w:rsid w:val="6E4A669D"/>
    <w:rsid w:val="6F2D3467"/>
    <w:rsid w:val="711B618A"/>
    <w:rsid w:val="735206B9"/>
    <w:rsid w:val="74E77695"/>
    <w:rsid w:val="7A3278A2"/>
    <w:rsid w:val="7AF0090B"/>
    <w:rsid w:val="7C086863"/>
    <w:rsid w:val="7CBA371F"/>
    <w:rsid w:val="7D7E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EC20CB"/>
    <w:rPr>
      <w:b/>
      <w:bCs/>
    </w:rPr>
  </w:style>
  <w:style w:type="paragraph" w:styleId="a4">
    <w:name w:val="annotation text"/>
    <w:basedOn w:val="a"/>
    <w:link w:val="Char0"/>
    <w:qFormat/>
    <w:rsid w:val="00EC20CB"/>
    <w:pPr>
      <w:jc w:val="left"/>
    </w:pPr>
  </w:style>
  <w:style w:type="paragraph" w:styleId="a5">
    <w:name w:val="Date"/>
    <w:basedOn w:val="a"/>
    <w:next w:val="a"/>
    <w:qFormat/>
    <w:rsid w:val="00EC20CB"/>
    <w:pPr>
      <w:ind w:leftChars="2500" w:left="100"/>
    </w:pPr>
  </w:style>
  <w:style w:type="paragraph" w:styleId="a6">
    <w:name w:val="Balloon Text"/>
    <w:basedOn w:val="a"/>
    <w:link w:val="Char1"/>
    <w:qFormat/>
    <w:rsid w:val="00EC20CB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EC2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rsid w:val="00EC2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  <w:rsid w:val="00EC20CB"/>
  </w:style>
  <w:style w:type="character" w:styleId="aa">
    <w:name w:val="Emphasis"/>
    <w:uiPriority w:val="20"/>
    <w:qFormat/>
    <w:rsid w:val="00EC20CB"/>
    <w:rPr>
      <w:color w:val="CC0000"/>
    </w:rPr>
  </w:style>
  <w:style w:type="character" w:styleId="ab">
    <w:name w:val="Hyperlink"/>
    <w:unhideWhenUsed/>
    <w:qFormat/>
    <w:rsid w:val="00EC20CB"/>
    <w:rPr>
      <w:color w:val="0000FF"/>
      <w:u w:val="single"/>
    </w:rPr>
  </w:style>
  <w:style w:type="character" w:styleId="ac">
    <w:name w:val="annotation reference"/>
    <w:qFormat/>
    <w:rsid w:val="00EC20CB"/>
    <w:rPr>
      <w:sz w:val="21"/>
      <w:szCs w:val="21"/>
    </w:rPr>
  </w:style>
  <w:style w:type="table" w:styleId="ad">
    <w:name w:val="Table Grid"/>
    <w:basedOn w:val="a1"/>
    <w:qFormat/>
    <w:rsid w:val="00EC2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6"/>
    <w:qFormat/>
    <w:rsid w:val="00EC20CB"/>
    <w:rPr>
      <w:rFonts w:ascii="Calibri" w:hAnsi="Calibri"/>
      <w:kern w:val="2"/>
      <w:sz w:val="18"/>
      <w:szCs w:val="18"/>
    </w:rPr>
  </w:style>
  <w:style w:type="character" w:customStyle="1" w:styleId="Char3">
    <w:name w:val="页眉 Char"/>
    <w:link w:val="a8"/>
    <w:qFormat/>
    <w:rsid w:val="00EC20CB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sid w:val="00EC20CB"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EC20CB"/>
    <w:pPr>
      <w:ind w:firstLineChars="200" w:firstLine="420"/>
    </w:pPr>
  </w:style>
  <w:style w:type="character" w:customStyle="1" w:styleId="Char0">
    <w:name w:val="批注文字 Char"/>
    <w:link w:val="a4"/>
    <w:qFormat/>
    <w:rsid w:val="00EC20CB"/>
    <w:rPr>
      <w:rFonts w:ascii="Calibri" w:hAnsi="Calibri"/>
      <w:kern w:val="2"/>
      <w:sz w:val="21"/>
      <w:szCs w:val="22"/>
    </w:rPr>
  </w:style>
  <w:style w:type="character" w:customStyle="1" w:styleId="Char">
    <w:name w:val="批注主题 Char"/>
    <w:link w:val="a3"/>
    <w:qFormat/>
    <w:rsid w:val="00EC20CB"/>
    <w:rPr>
      <w:rFonts w:ascii="Calibri" w:hAnsi="Calibri"/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EC20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esktop\young.eastmone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istrator\Desktop\young.eastmone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C9E67-FB83-461F-A449-D955D0EB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 “中国梦”全国大学生机器人大赛报名的通知</dc:title>
  <dc:creator>宗光华</dc:creator>
  <cp:lastModifiedBy>马海</cp:lastModifiedBy>
  <cp:revision>66</cp:revision>
  <cp:lastPrinted>2018-06-01T02:14:00Z</cp:lastPrinted>
  <dcterms:created xsi:type="dcterms:W3CDTF">2018-06-01T02:14:00Z</dcterms:created>
  <dcterms:modified xsi:type="dcterms:W3CDTF">2018-06-04T14:14:00Z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